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E2" w:rsidRPr="00082EE2" w:rsidRDefault="003C77D3" w:rsidP="00082EE2">
      <w:pPr>
        <w:shd w:val="clear" w:color="auto" w:fill="FFFFFF"/>
        <w:spacing w:after="100" w:afterAutospacing="1" w:line="240" w:lineRule="auto"/>
        <w:jc w:val="center"/>
        <w:rPr>
          <w:rFonts w:ascii="Arial" w:eastAsia="Times New Roman" w:hAnsi="Arial" w:cs="Arial"/>
          <w:color w:val="4F4F4F"/>
          <w:sz w:val="24"/>
          <w:szCs w:val="24"/>
          <w:lang w:eastAsia="tr-TR"/>
        </w:rPr>
      </w:pPr>
      <w:r>
        <w:rPr>
          <w:rFonts w:ascii="Arial" w:eastAsia="Times New Roman" w:hAnsi="Arial" w:cs="Arial"/>
          <w:b/>
          <w:bCs/>
          <w:color w:val="4F4F4F"/>
          <w:sz w:val="24"/>
          <w:szCs w:val="24"/>
          <w:lang w:eastAsia="tr-TR"/>
        </w:rPr>
        <w:t xml:space="preserve">MURADİYE </w:t>
      </w:r>
      <w:bookmarkStart w:id="0" w:name="_GoBack"/>
      <w:bookmarkEnd w:id="0"/>
      <w:r w:rsidR="00082EE2" w:rsidRPr="00082EE2">
        <w:rPr>
          <w:rFonts w:ascii="Arial" w:eastAsia="Times New Roman" w:hAnsi="Arial" w:cs="Arial"/>
          <w:b/>
          <w:bCs/>
          <w:color w:val="4F4F4F"/>
          <w:sz w:val="24"/>
          <w:szCs w:val="24"/>
          <w:lang w:eastAsia="tr-TR"/>
        </w:rPr>
        <w:t>KAYMAKAMLIĞI</w:t>
      </w:r>
    </w:p>
    <w:p w:rsidR="00082EE2" w:rsidRPr="00082EE2" w:rsidRDefault="00082EE2" w:rsidP="00082EE2">
      <w:pPr>
        <w:shd w:val="clear" w:color="auto" w:fill="FFFFFF"/>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HİZMET STANDARTLARI TABLOSU</w:t>
      </w:r>
    </w:p>
    <w:p w:rsidR="00082EE2" w:rsidRPr="00082EE2" w:rsidRDefault="00082EE2" w:rsidP="00082EE2">
      <w:pPr>
        <w:shd w:val="clear" w:color="auto" w:fill="FFFFFF"/>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w:t>
      </w:r>
    </w:p>
    <w:p w:rsidR="00082EE2" w:rsidRPr="00082EE2" w:rsidRDefault="00082EE2" w:rsidP="00082EE2">
      <w:pPr>
        <w:shd w:val="clear" w:color="auto" w:fill="FFFFFF"/>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w:t>
      </w:r>
    </w:p>
    <w:tbl>
      <w:tblPr>
        <w:tblW w:w="142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27"/>
        <w:gridCol w:w="2520"/>
        <w:gridCol w:w="8382"/>
        <w:gridCol w:w="2551"/>
      </w:tblGrid>
      <w:tr w:rsidR="00082EE2" w:rsidRPr="00082EE2" w:rsidTr="00082EE2">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SIRA</w:t>
            </w:r>
          </w:p>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NO</w:t>
            </w:r>
          </w:p>
        </w:tc>
        <w:tc>
          <w:tcPr>
            <w:tcW w:w="25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VATANDAŞA SUNULAN HİZMETİN ADI</w:t>
            </w:r>
          </w:p>
        </w:tc>
        <w:tc>
          <w:tcPr>
            <w:tcW w:w="83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BAŞVURUDA İSTENİLEN BELGELER</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HİZMETİN TAMAMLANMA SÜRESİ (EN GEÇ SÜRE)</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xml:space="preserve">Taşınmaz Mal </w:t>
            </w:r>
            <w:r w:rsidR="00044F90" w:rsidRPr="00082EE2">
              <w:rPr>
                <w:rFonts w:ascii="Arial" w:eastAsia="Times New Roman" w:hAnsi="Arial" w:cs="Arial"/>
                <w:color w:val="4F4F4F"/>
                <w:sz w:val="24"/>
                <w:szCs w:val="24"/>
                <w:lang w:eastAsia="tr-TR"/>
              </w:rPr>
              <w:t>Zilyetliğine</w:t>
            </w:r>
            <w:r w:rsidRPr="00082EE2">
              <w:rPr>
                <w:rFonts w:ascii="Arial" w:eastAsia="Times New Roman" w:hAnsi="Arial" w:cs="Arial"/>
                <w:color w:val="4F4F4F"/>
                <w:sz w:val="24"/>
                <w:szCs w:val="24"/>
                <w:lang w:eastAsia="tr-TR"/>
              </w:rPr>
              <w:t xml:space="preserve"> Yapılan Tecavüzlerin Önlenmesi</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-Matbu Dilekçe ,</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15 (</w:t>
            </w:r>
            <w:r w:rsidR="00044F90" w:rsidRPr="00082EE2">
              <w:rPr>
                <w:rFonts w:ascii="Arial" w:eastAsia="Times New Roman" w:hAnsi="Arial" w:cs="Arial"/>
                <w:color w:val="4F4F4F"/>
                <w:sz w:val="24"/>
                <w:szCs w:val="24"/>
                <w:lang w:eastAsia="tr-TR"/>
              </w:rPr>
              <w:t>On beş</w:t>
            </w:r>
            <w:r w:rsidRPr="00082EE2">
              <w:rPr>
                <w:rFonts w:ascii="Arial" w:eastAsia="Times New Roman" w:hAnsi="Arial" w:cs="Arial"/>
                <w:color w:val="4F4F4F"/>
                <w:sz w:val="24"/>
                <w:szCs w:val="24"/>
                <w:lang w:eastAsia="tr-TR"/>
              </w:rPr>
              <w:t>)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634 sayılı Kat Mülkiyeti Kanununa 2814 sayılı Kanunla eklenen Ek-2 madde gereğince; Görevleri nedeniyle tahsis edilen ortak kullanım alanından (Dışarıdan atanan Yönetici, Apartman Görevlisi, Bekçi) Tahliye işlemi</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Dilekçe ekine aşağıda belirtilen belgeler eklenir:</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2-Başvuruda bulunan Yönetici ise Yönetici olduğuna dair karar örneği,kat maliki ise tapu kayıt örneği,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3-Tahliyesi istenilen kimsenin işine son verildiğine yöneticiye/ yönetim kuruluna yetki verildiğine dair kat malikleri kurulu kararı,</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4-İş akdinin sona ermesine bağlı olarak görevi nedeniyle tahsis olunan dairenin boşaltılmasına dair ilgiliye gönderilen ihtarname,</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5-İşine son verilen kimsenin çalıştığı süreye ait aylık alacakları varsa ihbar ve kıdem tazminatlarının karşılandığına veya güvence altına alındığına dair belge örneği.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7 (Yedi) gün</w:t>
            </w:r>
          </w:p>
        </w:tc>
      </w:tr>
      <w:tr w:rsidR="00082EE2" w:rsidRPr="00082EE2" w:rsidTr="00082EE2">
        <w:trPr>
          <w:trHeight w:val="413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Lokal (içkisiz/içkili) İzin Belgesi düzenlenmesi</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Dilekçe ekine aşağıda belirtilen belgeler eklenir:</w:t>
            </w:r>
          </w:p>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1-Lokal açılması konusunda alınmış yönetim kurulu kararının örneği,</w:t>
            </w:r>
          </w:p>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2-Lokal olarak açılacak yerin tapu senedi örneği, kiralık ise kira kontratının örneği,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xml:space="preserve">3- Ana </w:t>
            </w:r>
            <w:r w:rsidR="00044F90" w:rsidRPr="00082EE2">
              <w:rPr>
                <w:rFonts w:ascii="Arial" w:eastAsia="Times New Roman" w:hAnsi="Arial" w:cs="Arial"/>
                <w:color w:val="4F4F4F"/>
                <w:sz w:val="24"/>
                <w:szCs w:val="24"/>
                <w:lang w:eastAsia="tr-TR"/>
              </w:rPr>
              <w:t>gayrimenkulün</w:t>
            </w:r>
            <w:r w:rsidRPr="00082EE2">
              <w:rPr>
                <w:rFonts w:ascii="Arial" w:eastAsia="Times New Roman" w:hAnsi="Arial" w:cs="Arial"/>
                <w:color w:val="4F4F4F"/>
                <w:sz w:val="24"/>
                <w:szCs w:val="24"/>
                <w:lang w:eastAsia="tr-TR"/>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4-Yapı kullanma (iskan) izin belgesi, bu belgenin bulunmadığı durumlarda ise ilgili belediyeden alınacak söz konusu yerin lokal olarak kullanılmasında sakınca olmadığına dair belge; bu alanlar dışındaki lokaller için Bayındırlık ve İskan Müdürlüklerinden alınacak lokal olarak kullanılmasında sakınca olmadığına dair belge.</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15 (Onbeş)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4-</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Tüketici Sorunları Başvurusu</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Matbu Dilekçe ekine aşağıda belirtilen belgeler eklenir.</w:t>
            </w:r>
          </w:p>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1-Fatura,</w:t>
            </w:r>
          </w:p>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2-Satış Fişi</w:t>
            </w:r>
          </w:p>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3-Garanti Belgesi,</w:t>
            </w:r>
          </w:p>
          <w:p w:rsidR="00082EE2" w:rsidRPr="00082EE2" w:rsidRDefault="00082EE2" w:rsidP="00082EE2">
            <w:pPr>
              <w:spacing w:after="100" w:afterAutospacing="1" w:line="240" w:lineRule="auto"/>
              <w:ind w:right="-5"/>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-Sözleşme vb.</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90 (Doksan) gün</w:t>
            </w:r>
          </w:p>
        </w:tc>
      </w:tr>
      <w:tr w:rsidR="00082EE2" w:rsidRPr="00082EE2" w:rsidTr="00082EE2">
        <w:trPr>
          <w:trHeight w:val="2575"/>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5-</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Ticari Amaçla İnternet Toplu Kullanım Sağlayıcı İzin Belgesi</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b/>
                <w:bCs/>
                <w:color w:val="4F4F4F"/>
                <w:sz w:val="24"/>
                <w:szCs w:val="24"/>
                <w:lang w:eastAsia="tr-TR"/>
              </w:rPr>
              <w:t>Başvuru Belgeleri: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 Matbu Dilekçe</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 İşyeri Açma ve Çalışma Ruhsatının aslı ya da Belediyeden onaylı bir örneği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 Vergi Levhası</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4- Ruhsat sahibinin / Sorumlu Müdürün nüfus cüzdan fotokopisi,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5- Telekomünikasyon Kurumundan alınan sabit IP sözleşmesi,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6- TİB onaylı filtre programı.</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15 (Onbeş)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6-</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'Apostille' tasdik şerhi</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İdari nitelikteki belgelerin tasdikinde İlçemiz sınırları içerisinde bulunan okullar, Haymana Nüfus Müdürlüğü tarafından düzenlenen belgeler ve noter onaylı belgelerin imza tasdiki işlemi.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 (Otuz) dakika</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7-</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İnsan Hakları İhlalleri Başvurusu</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 </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Dilekçe.</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 (Otuz)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8-</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Muhtaç Erbaş ve Er Ailelerinin Ücretsiz Tedavisinin Sağlanması (Muhtaçlık Kararı)</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1-Form (muhtar onaylı),</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2-Askerlik Şubesinden asker olduğuna dair belge,</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3-Nüfus Cüzdanı Fotokopisi.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7 (Yedi) gün</w:t>
            </w:r>
          </w:p>
        </w:tc>
      </w:tr>
      <w:tr w:rsidR="00082EE2" w:rsidRPr="00082EE2" w:rsidTr="00082EE2">
        <w:trPr>
          <w:trHeight w:val="2221"/>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9-</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5434 sayılı Emekli Sandığı Kanunu gereğince (Muhtaçlık Kararı)</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1-Matbu Dilekçe,</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2-Mal Bildirim Formu (2 Adet),</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3-Nüfus Cüzdanı Fotokopisi,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4-Öğrenci ise öğrenci olduğuna dair belge, çalışıyor ise bordro,</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5-Sağlık Kurulu Raporu (%40 ve üzeri).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7 (Yedi) gün</w:t>
            </w:r>
          </w:p>
        </w:tc>
      </w:tr>
      <w:tr w:rsidR="00082EE2" w:rsidRPr="00082EE2" w:rsidTr="00082EE2">
        <w:trPr>
          <w:trHeight w:val="1260"/>
        </w:trPr>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10-</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Dilekçe Hakkının Kullanılması</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(3071 S.K.)</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1-Dilekçe (Ad-soyad ve imzası ile iş veya ikamet adresinin belirtildiği)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 (Otuz)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11-</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Memurlar ve Diğer Kamu Görevlilerinin Yargılanması Hakkında Karar</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(4483 S.K.)</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1-Şikayet Dilekçesi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 (Otuz)+15 (</w:t>
            </w:r>
            <w:r w:rsidR="00044F90" w:rsidRPr="00082EE2">
              <w:rPr>
                <w:rFonts w:ascii="Arial" w:eastAsia="Times New Roman" w:hAnsi="Arial" w:cs="Arial"/>
                <w:color w:val="4F4F4F"/>
                <w:sz w:val="24"/>
                <w:szCs w:val="24"/>
                <w:lang w:eastAsia="tr-TR"/>
              </w:rPr>
              <w:t>On beş</w:t>
            </w:r>
            <w:r w:rsidRPr="00082EE2">
              <w:rPr>
                <w:rFonts w:ascii="Arial" w:eastAsia="Times New Roman" w:hAnsi="Arial" w:cs="Arial"/>
                <w:color w:val="4F4F4F"/>
                <w:sz w:val="24"/>
                <w:szCs w:val="24"/>
                <w:lang w:eastAsia="tr-TR"/>
              </w:rPr>
              <w:t>)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12-</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'Bilgi Edinme Hakkı' Başvurusu</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(4982 S.K.)</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1-Form Dilekçe</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15 (</w:t>
            </w:r>
            <w:r w:rsidR="00044F90" w:rsidRPr="00082EE2">
              <w:rPr>
                <w:rFonts w:ascii="Arial" w:eastAsia="Times New Roman" w:hAnsi="Arial" w:cs="Arial"/>
                <w:color w:val="4F4F4F"/>
                <w:sz w:val="24"/>
                <w:szCs w:val="24"/>
                <w:lang w:eastAsia="tr-TR"/>
              </w:rPr>
              <w:t>On beş</w:t>
            </w:r>
            <w:r w:rsidRPr="00082EE2">
              <w:rPr>
                <w:rFonts w:ascii="Arial" w:eastAsia="Times New Roman" w:hAnsi="Arial" w:cs="Arial"/>
                <w:color w:val="4F4F4F"/>
                <w:sz w:val="24"/>
                <w:szCs w:val="24"/>
                <w:lang w:eastAsia="tr-TR"/>
              </w:rPr>
              <w:t>) gün</w:t>
            </w:r>
          </w:p>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w:t>
            </w:r>
          </w:p>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15 (</w:t>
            </w:r>
            <w:r w:rsidR="00044F90" w:rsidRPr="00082EE2">
              <w:rPr>
                <w:rFonts w:ascii="Arial" w:eastAsia="Times New Roman" w:hAnsi="Arial" w:cs="Arial"/>
                <w:color w:val="4F4F4F"/>
                <w:sz w:val="24"/>
                <w:szCs w:val="24"/>
                <w:lang w:eastAsia="tr-TR"/>
              </w:rPr>
              <w:t>On beş</w:t>
            </w:r>
            <w:r w:rsidRPr="00082EE2">
              <w:rPr>
                <w:rFonts w:ascii="Arial" w:eastAsia="Times New Roman" w:hAnsi="Arial" w:cs="Arial"/>
                <w:color w:val="4F4F4F"/>
                <w:sz w:val="24"/>
                <w:szCs w:val="24"/>
                <w:lang w:eastAsia="tr-TR"/>
              </w:rPr>
              <w:t>)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12-</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Disiplin Cezasına itiraz işlemleri</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1-İtiraz Dilekçesi</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2-Disiplin Cezası Kararı</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3-Tebellüğ Belgesi</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 (Otuz) gün</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13-</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Köy muhtarlarının bankadan para çekme müracaatı</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1-Dilekçe</w:t>
            </w:r>
          </w:p>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2-</w:t>
            </w:r>
            <w:r w:rsidR="00044F90" w:rsidRPr="00082EE2">
              <w:rPr>
                <w:rFonts w:ascii="Arial" w:eastAsia="Times New Roman" w:hAnsi="Arial" w:cs="Arial"/>
                <w:color w:val="4F4F4F"/>
                <w:sz w:val="24"/>
                <w:szCs w:val="24"/>
                <w:lang w:eastAsia="tr-TR"/>
              </w:rPr>
              <w:t>İhtiyar Kurulu</w:t>
            </w:r>
            <w:r w:rsidRPr="00082EE2">
              <w:rPr>
                <w:rFonts w:ascii="Arial" w:eastAsia="Times New Roman" w:hAnsi="Arial" w:cs="Arial"/>
                <w:color w:val="4F4F4F"/>
                <w:sz w:val="24"/>
                <w:szCs w:val="24"/>
                <w:lang w:eastAsia="tr-TR"/>
              </w:rPr>
              <w:t xml:space="preserve"> kararı</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 (Otuz) dakika</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14-</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Görev belgesi müracaatları</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1-Dilekçe</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30 (Otuz) dakika</w:t>
            </w:r>
          </w:p>
        </w:tc>
      </w:tr>
      <w:tr w:rsidR="00082EE2" w:rsidRPr="00082EE2" w:rsidTr="00082EE2">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15-</w:t>
            </w:r>
          </w:p>
        </w:tc>
        <w:tc>
          <w:tcPr>
            <w:tcW w:w="25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Adli Sicil Kayıt Belgesi</w:t>
            </w:r>
          </w:p>
        </w:tc>
        <w:tc>
          <w:tcPr>
            <w:tcW w:w="83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1-Matbu Dilekçe</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2EE2" w:rsidRPr="00082EE2" w:rsidRDefault="00082EE2" w:rsidP="00082EE2">
            <w:pPr>
              <w:spacing w:after="100" w:afterAutospacing="1" w:line="240" w:lineRule="auto"/>
              <w:jc w:val="center"/>
              <w:rPr>
                <w:rFonts w:ascii="Arial" w:eastAsia="Times New Roman" w:hAnsi="Arial" w:cs="Arial"/>
                <w:color w:val="4F4F4F"/>
                <w:sz w:val="24"/>
                <w:szCs w:val="24"/>
                <w:lang w:eastAsia="tr-TR"/>
              </w:rPr>
            </w:pPr>
            <w:r w:rsidRPr="00082EE2">
              <w:rPr>
                <w:rFonts w:ascii="Arial" w:eastAsia="Times New Roman" w:hAnsi="Arial" w:cs="Arial"/>
                <w:color w:val="4F4F4F"/>
                <w:sz w:val="24"/>
                <w:szCs w:val="24"/>
                <w:lang w:eastAsia="tr-TR"/>
              </w:rPr>
              <w:t>10 (On) dakika</w:t>
            </w:r>
          </w:p>
        </w:tc>
      </w:tr>
    </w:tbl>
    <w:p w:rsidR="005C3DBA" w:rsidRDefault="005C3DBA"/>
    <w:sectPr w:rsidR="005C3DBA" w:rsidSect="005C3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compat>
    <w:compatSetting w:name="compatibilityMode" w:uri="http://schemas.microsoft.com/office/word" w:val="12"/>
  </w:compat>
  <w:rsids>
    <w:rsidRoot w:val="00082EE2"/>
    <w:rsid w:val="00044F90"/>
    <w:rsid w:val="00082EE2"/>
    <w:rsid w:val="003C77D3"/>
    <w:rsid w:val="005C3DBA"/>
    <w:rsid w:val="00EB13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82E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82EE2"/>
    <w:rPr>
      <w:b/>
      <w:bCs/>
    </w:rPr>
  </w:style>
  <w:style w:type="character" w:customStyle="1" w:styleId="text1">
    <w:name w:val="text1"/>
    <w:basedOn w:val="VarsaylanParagrafYazTipi"/>
    <w:rsid w:val="00082EE2"/>
  </w:style>
  <w:style w:type="paragraph" w:customStyle="1" w:styleId="text">
    <w:name w:val="text"/>
    <w:basedOn w:val="Normal"/>
    <w:rsid w:val="00082E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8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3402</Characters>
  <Application>Microsoft Office Word</Application>
  <DocSecurity>0</DocSecurity>
  <Lines>28</Lines>
  <Paragraphs>7</Paragraphs>
  <ScaleCrop>false</ScaleCrop>
  <Company>WolfmanTR</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ASUS</cp:lastModifiedBy>
  <cp:revision>4</cp:revision>
  <dcterms:created xsi:type="dcterms:W3CDTF">2019-06-27T10:24:00Z</dcterms:created>
  <dcterms:modified xsi:type="dcterms:W3CDTF">2019-06-27T11:07:00Z</dcterms:modified>
</cp:coreProperties>
</file>